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141456">
        <w:rPr>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695C2DF2" w:rsidR="00641FAC" w:rsidRPr="005F3A1E" w:rsidRDefault="00141456" w:rsidP="00220D99">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b/>
                <w:bCs/>
                <w:sz w:val="20"/>
                <w:szCs w:val="20"/>
                <w:lang w:val="en-GB"/>
              </w:rPr>
              <w:t>Study Programme: 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4C0F95FB"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5E6D58">
              <w:rPr>
                <w:rFonts w:ascii="Times New Roman" w:hAnsi="Times New Roman" w:cs="Times New Roman"/>
                <w:b/>
                <w:bCs/>
                <w:sz w:val="20"/>
                <w:szCs w:val="20"/>
              </w:rPr>
              <w:t xml:space="preserve">Agrarian </w:t>
            </w:r>
            <w:r w:rsidR="003E4A32">
              <w:rPr>
                <w:rFonts w:ascii="Times New Roman" w:hAnsi="Times New Roman" w:cs="Times New Roman"/>
                <w:b/>
                <w:bCs/>
                <w:sz w:val="20"/>
                <w:szCs w:val="20"/>
              </w:rPr>
              <w:t>M</w:t>
            </w:r>
            <w:r w:rsidR="005E6D58">
              <w:rPr>
                <w:rFonts w:ascii="Times New Roman" w:hAnsi="Times New Roman" w:cs="Times New Roman"/>
                <w:b/>
                <w:bCs/>
                <w:sz w:val="20"/>
                <w:szCs w:val="20"/>
              </w:rPr>
              <w:t>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6489F045" w:rsidR="00641FAC" w:rsidRPr="00F229EA" w:rsidRDefault="00B97188" w:rsidP="00220D99">
            <w:pPr>
              <w:pStyle w:val="Body"/>
              <w:tabs>
                <w:tab w:val="left" w:pos="567"/>
              </w:tabs>
              <w:spacing w:before="60" w:after="60"/>
              <w:rPr>
                <w:rFonts w:ascii="Times New Roman" w:hAnsi="Times New Roman" w:cs="Times New Roman"/>
                <w:sz w:val="20"/>
                <w:szCs w:val="20"/>
                <w:lang w:val="sr-Cyrl-RS"/>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5E6D58" w:rsidRPr="00141456">
              <w:rPr>
                <w:rFonts w:ascii="Times New Roman" w:hAnsi="Times New Roman" w:cs="Times New Roman"/>
                <w:sz w:val="20"/>
                <w:szCs w:val="20"/>
              </w:rPr>
              <w:t>Sonja Jovanović,</w:t>
            </w:r>
            <w:r w:rsidR="00141456">
              <w:rPr>
                <w:rFonts w:ascii="Times New Roman" w:hAnsi="Times New Roman" w:cs="Times New Roman"/>
                <w:sz w:val="20"/>
                <w:szCs w:val="20"/>
              </w:rPr>
              <w:t xml:space="preserve">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32FE831A" w:rsidR="00641FAC" w:rsidRPr="005F3A1E" w:rsidRDefault="00141456" w:rsidP="001248E0">
            <w:pPr>
              <w:pStyle w:val="Body"/>
              <w:tabs>
                <w:tab w:val="left" w:pos="567"/>
              </w:tabs>
              <w:spacing w:before="60" w:after="60"/>
              <w:rPr>
                <w:rFonts w:ascii="Times New Roman" w:hAnsi="Times New Roman" w:cs="Times New Roman"/>
                <w:sz w:val="20"/>
                <w:szCs w:val="20"/>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Elective</w:t>
            </w:r>
          </w:p>
        </w:tc>
      </w:tr>
      <w:tr w:rsidR="00141456"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BE4020B" w:rsidR="00141456" w:rsidRPr="005F3A1E" w:rsidRDefault="00141456" w:rsidP="00141456">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141456"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7F8B5B41" w:rsidR="00141456" w:rsidRPr="005F3A1E" w:rsidRDefault="00141456" w:rsidP="00141456">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b/>
                <w:bCs/>
                <w:sz w:val="20"/>
                <w:szCs w:val="20"/>
                <w:lang w:val="en-GB"/>
              </w:rPr>
              <w:t>Prerequisites:</w:t>
            </w:r>
          </w:p>
        </w:tc>
      </w:tr>
      <w:tr w:rsidR="00141456"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141456" w:rsidRPr="005F3A1E" w:rsidRDefault="00141456" w:rsidP="00141456">
            <w:pPr>
              <w:tabs>
                <w:tab w:val="left" w:pos="567"/>
              </w:tabs>
              <w:spacing w:before="60" w:after="60"/>
              <w:rPr>
                <w:b/>
                <w:bCs/>
                <w:sz w:val="20"/>
                <w:szCs w:val="20"/>
              </w:rPr>
            </w:pPr>
            <w:r w:rsidRPr="005F3A1E">
              <w:rPr>
                <w:b/>
                <w:bCs/>
                <w:sz w:val="20"/>
                <w:szCs w:val="20"/>
              </w:rPr>
              <w:t>Course Objectives</w:t>
            </w:r>
          </w:p>
          <w:p w14:paraId="0BCAC305" w14:textId="77777777" w:rsidR="00141456" w:rsidRPr="005E6D58" w:rsidRDefault="00141456" w:rsidP="00141456">
            <w:pPr>
              <w:tabs>
                <w:tab w:val="left" w:pos="567"/>
              </w:tabs>
              <w:spacing w:before="60" w:after="60"/>
              <w:jc w:val="both"/>
              <w:rPr>
                <w:bCs/>
                <w:iCs/>
                <w:sz w:val="20"/>
                <w:szCs w:val="20"/>
              </w:rPr>
            </w:pPr>
            <w:r w:rsidRPr="005E6D58">
              <w:rPr>
                <w:bCs/>
                <w:iCs/>
                <w:sz w:val="20"/>
                <w:szCs w:val="20"/>
              </w:rPr>
              <w:t xml:space="preserve">The aim of the course is to provide students with theoretical and practical knowledge of the specific characteristics of management in agribusiness, with a particular focus on production </w:t>
            </w:r>
            <w:proofErr w:type="spellStart"/>
            <w:r w:rsidRPr="005E6D58">
              <w:rPr>
                <w:bCs/>
                <w:iCs/>
                <w:sz w:val="20"/>
                <w:szCs w:val="20"/>
              </w:rPr>
              <w:t>organisation</w:t>
            </w:r>
            <w:proofErr w:type="spellEnd"/>
            <w:r w:rsidRPr="005E6D58">
              <w:rPr>
                <w:bCs/>
                <w:iCs/>
                <w:sz w:val="20"/>
                <w:szCs w:val="20"/>
              </w:rPr>
              <w:t>, resource management, business decision-making, and the application of agricultural and rural policy instruments.</w:t>
            </w:r>
          </w:p>
          <w:p w14:paraId="53C26DD6" w14:textId="3923B332" w:rsidR="00141456" w:rsidRPr="005E6D58" w:rsidRDefault="00141456" w:rsidP="00141456">
            <w:pPr>
              <w:tabs>
                <w:tab w:val="left" w:pos="567"/>
              </w:tabs>
              <w:spacing w:before="60" w:after="60"/>
              <w:jc w:val="both"/>
              <w:rPr>
                <w:bCs/>
                <w:iCs/>
                <w:sz w:val="20"/>
                <w:szCs w:val="20"/>
              </w:rPr>
            </w:pPr>
            <w:r w:rsidRPr="005E6D58">
              <w:rPr>
                <w:bCs/>
                <w:iCs/>
                <w:sz w:val="20"/>
                <w:szCs w:val="20"/>
              </w:rPr>
              <w:t xml:space="preserve">Special attention is given to understanding the role of agrarian management in improving the competitiveness of agricultural enterprises, cooperatives, and commercial farms, as well as to </w:t>
            </w:r>
            <w:proofErr w:type="spellStart"/>
            <w:r w:rsidRPr="005E6D58">
              <w:rPr>
                <w:bCs/>
                <w:iCs/>
                <w:sz w:val="20"/>
                <w:szCs w:val="20"/>
              </w:rPr>
              <w:t>analysing</w:t>
            </w:r>
            <w:proofErr w:type="spellEnd"/>
            <w:r w:rsidRPr="005E6D58">
              <w:rPr>
                <w:bCs/>
                <w:iCs/>
                <w:sz w:val="20"/>
                <w:szCs w:val="20"/>
              </w:rPr>
              <w:t xml:space="preserve"> contemporary practices in developed countries in the context of agribusiness development in Serbia.</w:t>
            </w:r>
          </w:p>
        </w:tc>
      </w:tr>
      <w:tr w:rsidR="00141456"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0D4579C" w14:textId="7A4080CC" w:rsidR="00141456" w:rsidRPr="005E6D58" w:rsidRDefault="00141456" w:rsidP="00141456">
            <w:pPr>
              <w:tabs>
                <w:tab w:val="left" w:pos="567"/>
              </w:tabs>
              <w:spacing w:before="60" w:after="60"/>
              <w:rPr>
                <w:b/>
                <w:bCs/>
                <w:sz w:val="20"/>
                <w:szCs w:val="20"/>
              </w:rPr>
            </w:pPr>
            <w:r w:rsidRPr="005F3A1E">
              <w:rPr>
                <w:b/>
                <w:bCs/>
                <w:sz w:val="20"/>
                <w:szCs w:val="20"/>
              </w:rPr>
              <w:t>Learning Outcomes</w:t>
            </w:r>
          </w:p>
          <w:p w14:paraId="2DA17699" w14:textId="179A0B6C"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Students will be able to:</w:t>
            </w:r>
          </w:p>
          <w:p w14:paraId="264FA041" w14:textId="77777777"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 xml:space="preserve">(LO1) </w:t>
            </w:r>
            <w:proofErr w:type="spellStart"/>
            <w:r w:rsidRPr="005E6D58">
              <w:rPr>
                <w:rFonts w:ascii="Times New Roman" w:hAnsi="Times New Roman"/>
                <w:sz w:val="20"/>
                <w:szCs w:val="20"/>
              </w:rPr>
              <w:t>analyse</w:t>
            </w:r>
            <w:proofErr w:type="spellEnd"/>
            <w:r w:rsidRPr="005E6D58">
              <w:rPr>
                <w:rFonts w:ascii="Times New Roman" w:hAnsi="Times New Roman"/>
                <w:sz w:val="20"/>
                <w:szCs w:val="20"/>
              </w:rPr>
              <w:t xml:space="preserve"> the specific characteristics of business operations in agriculture and agribusiness;</w:t>
            </w:r>
          </w:p>
          <w:p w14:paraId="57C39AD4" w14:textId="77777777"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 xml:space="preserve">(LO2) understand and address economic and </w:t>
            </w:r>
            <w:proofErr w:type="spellStart"/>
            <w:r w:rsidRPr="005E6D58">
              <w:rPr>
                <w:rFonts w:ascii="Times New Roman" w:hAnsi="Times New Roman"/>
                <w:sz w:val="20"/>
                <w:szCs w:val="20"/>
              </w:rPr>
              <w:t>organisational</w:t>
            </w:r>
            <w:proofErr w:type="spellEnd"/>
            <w:r w:rsidRPr="005E6D58">
              <w:rPr>
                <w:rFonts w:ascii="Times New Roman" w:hAnsi="Times New Roman"/>
                <w:sz w:val="20"/>
                <w:szCs w:val="20"/>
              </w:rPr>
              <w:t xml:space="preserve"> issues in agricultural enterprises, cooperatives, and commercial farms;</w:t>
            </w:r>
          </w:p>
          <w:p w14:paraId="0617A038" w14:textId="77777777"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(LO3) make business decisions related to investments in the development of agriculture and rural areas;</w:t>
            </w:r>
          </w:p>
          <w:p w14:paraId="536A38B8" w14:textId="77777777"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(LO4) design measures to enhance rural development and the competitiveness of agribusiness;</w:t>
            </w:r>
          </w:p>
          <w:p w14:paraId="2D0EC369" w14:textId="77777777" w:rsidR="00141456" w:rsidRPr="005E6D58"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(LO5) evaluate the optimal combination of production factors in order to improve resource efficiency;</w:t>
            </w:r>
          </w:p>
          <w:p w14:paraId="7D4542C3" w14:textId="2A6B6172" w:rsidR="00141456" w:rsidRPr="00757089" w:rsidRDefault="00141456" w:rsidP="00141456">
            <w:pPr>
              <w:pStyle w:val="Body"/>
              <w:tabs>
                <w:tab w:val="left" w:pos="567"/>
              </w:tabs>
              <w:spacing w:before="60" w:after="60"/>
              <w:contextualSpacing/>
              <w:jc w:val="both"/>
              <w:rPr>
                <w:rFonts w:ascii="Times New Roman" w:hAnsi="Times New Roman"/>
                <w:sz w:val="20"/>
                <w:szCs w:val="20"/>
              </w:rPr>
            </w:pPr>
            <w:r w:rsidRPr="005E6D58">
              <w:rPr>
                <w:rFonts w:ascii="Times New Roman" w:hAnsi="Times New Roman"/>
                <w:sz w:val="20"/>
                <w:szCs w:val="20"/>
              </w:rPr>
              <w:t xml:space="preserve">(LO6) </w:t>
            </w:r>
            <w:proofErr w:type="spellStart"/>
            <w:r w:rsidRPr="005E6D58">
              <w:rPr>
                <w:rFonts w:ascii="Times New Roman" w:hAnsi="Times New Roman"/>
                <w:sz w:val="20"/>
                <w:szCs w:val="20"/>
              </w:rPr>
              <w:t>analyse</w:t>
            </w:r>
            <w:proofErr w:type="spellEnd"/>
            <w:r w:rsidRPr="005E6D58">
              <w:rPr>
                <w:rFonts w:ascii="Times New Roman" w:hAnsi="Times New Roman"/>
                <w:sz w:val="20"/>
                <w:szCs w:val="20"/>
              </w:rPr>
              <w:t xml:space="preserve"> the formulation and implementation of agricultural policy measures.</w:t>
            </w:r>
          </w:p>
        </w:tc>
      </w:tr>
      <w:tr w:rsidR="00141456"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141456" w:rsidRPr="005F3A1E" w:rsidRDefault="00141456" w:rsidP="00141456">
            <w:pPr>
              <w:tabs>
                <w:tab w:val="left" w:pos="567"/>
              </w:tabs>
              <w:spacing w:before="60" w:after="60"/>
              <w:rPr>
                <w:b/>
                <w:bCs/>
                <w:sz w:val="20"/>
                <w:szCs w:val="20"/>
              </w:rPr>
            </w:pPr>
            <w:r w:rsidRPr="005F3A1E">
              <w:rPr>
                <w:b/>
                <w:bCs/>
                <w:sz w:val="20"/>
                <w:szCs w:val="20"/>
              </w:rPr>
              <w:t>Course Content</w:t>
            </w:r>
          </w:p>
          <w:p w14:paraId="4B92BAC1" w14:textId="29C70681" w:rsidR="00141456" w:rsidRPr="00757089" w:rsidRDefault="00141456" w:rsidP="00141456">
            <w:pPr>
              <w:tabs>
                <w:tab w:val="left" w:pos="567"/>
              </w:tabs>
              <w:spacing w:before="60" w:after="60"/>
              <w:rPr>
                <w:bCs/>
                <w:i/>
                <w:sz w:val="20"/>
                <w:szCs w:val="20"/>
                <w:lang w:val="sr-Cyrl-RS"/>
              </w:rPr>
            </w:pPr>
            <w:r w:rsidRPr="005F3A1E">
              <w:rPr>
                <w:bCs/>
                <w:i/>
                <w:sz w:val="20"/>
                <w:szCs w:val="20"/>
              </w:rPr>
              <w:t>Theoretical Classes</w:t>
            </w:r>
          </w:p>
          <w:p w14:paraId="6BEFD33A" w14:textId="58273C27" w:rsidR="00141456" w:rsidRPr="00B90BEB" w:rsidRDefault="00141456" w:rsidP="00141456">
            <w:pPr>
              <w:tabs>
                <w:tab w:val="left" w:pos="567"/>
              </w:tabs>
              <w:spacing w:before="60" w:after="60"/>
              <w:jc w:val="both"/>
              <w:rPr>
                <w:bCs/>
                <w:iCs/>
                <w:sz w:val="20"/>
                <w:szCs w:val="20"/>
              </w:rPr>
            </w:pPr>
            <w:r w:rsidRPr="005E6D58">
              <w:rPr>
                <w:bCs/>
                <w:iCs/>
                <w:sz w:val="20"/>
                <w:szCs w:val="20"/>
              </w:rPr>
              <w:t xml:space="preserve">Subject and specific characteristics of agrarian management. Basic principles of agrarian management. Management of agricultural resources and production. Horizontal and vertical production structure. </w:t>
            </w:r>
            <w:proofErr w:type="spellStart"/>
            <w:r w:rsidRPr="005E6D58">
              <w:rPr>
                <w:bCs/>
                <w:iCs/>
                <w:sz w:val="20"/>
                <w:szCs w:val="20"/>
              </w:rPr>
              <w:t>Specialisation</w:t>
            </w:r>
            <w:proofErr w:type="spellEnd"/>
            <w:r w:rsidRPr="005E6D58">
              <w:rPr>
                <w:bCs/>
                <w:iCs/>
                <w:sz w:val="20"/>
                <w:szCs w:val="20"/>
              </w:rPr>
              <w:t xml:space="preserve"> in agriculture. </w:t>
            </w:r>
            <w:proofErr w:type="spellStart"/>
            <w:r w:rsidRPr="005E6D58">
              <w:rPr>
                <w:bCs/>
                <w:iCs/>
                <w:sz w:val="20"/>
                <w:szCs w:val="20"/>
              </w:rPr>
              <w:t>Organisation</w:t>
            </w:r>
            <w:proofErr w:type="spellEnd"/>
            <w:r w:rsidRPr="005E6D58">
              <w:rPr>
                <w:bCs/>
                <w:iCs/>
                <w:sz w:val="20"/>
                <w:szCs w:val="20"/>
              </w:rPr>
              <w:t xml:space="preserve"> of agricultural enterprises and cooperatives. Agrarian entrepreneurship and family farms.</w:t>
            </w:r>
            <w:r>
              <w:rPr>
                <w:bCs/>
                <w:iCs/>
                <w:sz w:val="20"/>
                <w:szCs w:val="20"/>
              </w:rPr>
              <w:t xml:space="preserve"> </w:t>
            </w:r>
            <w:r w:rsidRPr="005E6D58">
              <w:rPr>
                <w:bCs/>
                <w:iCs/>
                <w:sz w:val="20"/>
                <w:szCs w:val="20"/>
              </w:rPr>
              <w:t>The impact of macroeconomic policy on agricultural development. Land policy. Agricultural price policy. Tax policy. Commodity reserves policy. Agricultural subsidies. Agricultural insurance. International trade policy in agricultural products.</w:t>
            </w:r>
            <w:r>
              <w:rPr>
                <w:bCs/>
                <w:iCs/>
                <w:sz w:val="20"/>
                <w:szCs w:val="20"/>
              </w:rPr>
              <w:t xml:space="preserve"> </w:t>
            </w:r>
            <w:r w:rsidRPr="005E6D58">
              <w:rPr>
                <w:bCs/>
                <w:iCs/>
                <w:sz w:val="20"/>
                <w:szCs w:val="20"/>
              </w:rPr>
              <w:t>Advisory and extension services. Integrated rural development. The importance of financial management in agriculture. Measurement of economic performance of agricultural enterprises. Technological management in agriculture.</w:t>
            </w:r>
            <w:r>
              <w:rPr>
                <w:bCs/>
                <w:iCs/>
                <w:sz w:val="20"/>
                <w:szCs w:val="20"/>
              </w:rPr>
              <w:t xml:space="preserve"> </w:t>
            </w:r>
            <w:r w:rsidRPr="005E6D58">
              <w:rPr>
                <w:bCs/>
                <w:iCs/>
                <w:sz w:val="20"/>
                <w:szCs w:val="20"/>
              </w:rPr>
              <w:t xml:space="preserve">Agricultural product markets and marketing. Information systems in agribusiness. Managers in agribusiness. Total quality management. </w:t>
            </w:r>
            <w:proofErr w:type="spellStart"/>
            <w:r w:rsidRPr="005E6D58">
              <w:rPr>
                <w:bCs/>
                <w:iCs/>
                <w:sz w:val="20"/>
                <w:szCs w:val="20"/>
              </w:rPr>
              <w:t>Agromarketing</w:t>
            </w:r>
            <w:proofErr w:type="spellEnd"/>
            <w:r w:rsidRPr="005E6D58">
              <w:rPr>
                <w:bCs/>
                <w:iCs/>
                <w:sz w:val="20"/>
                <w:szCs w:val="20"/>
              </w:rPr>
              <w:t>.</w:t>
            </w:r>
          </w:p>
          <w:p w14:paraId="059D6091" w14:textId="51BB7DD3" w:rsidR="00141456" w:rsidRDefault="00141456" w:rsidP="00141456">
            <w:pPr>
              <w:tabs>
                <w:tab w:val="left" w:pos="567"/>
              </w:tabs>
              <w:spacing w:before="60" w:after="60"/>
              <w:jc w:val="both"/>
              <w:rPr>
                <w:i/>
                <w:sz w:val="20"/>
                <w:szCs w:val="20"/>
                <w:lang w:val="sr-Cyrl-RS"/>
              </w:rPr>
            </w:pPr>
            <w:r w:rsidRPr="005F3A1E">
              <w:rPr>
                <w:i/>
                <w:sz w:val="20"/>
                <w:szCs w:val="20"/>
              </w:rPr>
              <w:t>Practical Classes – Tutorials</w:t>
            </w:r>
          </w:p>
          <w:p w14:paraId="761438D9" w14:textId="6E1BD412" w:rsidR="00141456" w:rsidRPr="00757089" w:rsidRDefault="00141456" w:rsidP="00141456">
            <w:pPr>
              <w:tabs>
                <w:tab w:val="left" w:pos="567"/>
              </w:tabs>
              <w:spacing w:before="60" w:after="60"/>
              <w:jc w:val="both"/>
              <w:rPr>
                <w:sz w:val="20"/>
                <w:szCs w:val="20"/>
              </w:rPr>
            </w:pPr>
            <w:r w:rsidRPr="005E6D58">
              <w:rPr>
                <w:sz w:val="20"/>
                <w:szCs w:val="20"/>
              </w:rPr>
              <w:t>Functions of agrarian management illustrated through examples of agricultural enterprises and farms. Analysis of agricultural policy measures and rural development policy. The Common Agricultural Policy of the European Union. Indicators of performance and efficiency in agriculture. Analysis of growth rates in agricultural production.</w:t>
            </w:r>
            <w:r>
              <w:rPr>
                <w:sz w:val="20"/>
                <w:szCs w:val="20"/>
              </w:rPr>
              <w:t xml:space="preserve"> </w:t>
            </w:r>
            <w:r w:rsidRPr="005E6D58">
              <w:rPr>
                <w:sz w:val="20"/>
                <w:szCs w:val="20"/>
              </w:rPr>
              <w:t xml:space="preserve">Application of quality standards and principles of environmental management. Analysis of case studies related to the </w:t>
            </w:r>
            <w:proofErr w:type="spellStart"/>
            <w:r w:rsidRPr="005E6D58">
              <w:rPr>
                <w:sz w:val="20"/>
                <w:szCs w:val="20"/>
              </w:rPr>
              <w:t>optimisation</w:t>
            </w:r>
            <w:proofErr w:type="spellEnd"/>
            <w:r w:rsidRPr="005E6D58">
              <w:rPr>
                <w:sz w:val="20"/>
                <w:szCs w:val="20"/>
              </w:rPr>
              <w:t xml:space="preserve"> of agricultural production and business decision-making in agribusiness.</w:t>
            </w:r>
          </w:p>
        </w:tc>
      </w:tr>
      <w:tr w:rsidR="00141456" w:rsidRPr="00F229EA"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141456" w:rsidRPr="00141456" w:rsidRDefault="00141456" w:rsidP="00141456">
            <w:pPr>
              <w:pStyle w:val="Body"/>
              <w:tabs>
                <w:tab w:val="left" w:pos="567"/>
              </w:tabs>
              <w:spacing w:before="60" w:after="60"/>
              <w:rPr>
                <w:rFonts w:ascii="Times New Roman" w:hAnsi="Times New Roman" w:cs="Times New Roman"/>
                <w:b/>
                <w:bCs/>
                <w:sz w:val="20"/>
                <w:szCs w:val="20"/>
                <w:lang w:val="de-DE"/>
              </w:rPr>
            </w:pPr>
            <w:proofErr w:type="spellStart"/>
            <w:r w:rsidRPr="00141456">
              <w:rPr>
                <w:rFonts w:ascii="Times New Roman" w:hAnsi="Times New Roman" w:cs="Times New Roman"/>
                <w:b/>
                <w:bCs/>
                <w:sz w:val="20"/>
                <w:szCs w:val="20"/>
                <w:lang w:val="de-DE"/>
              </w:rPr>
              <w:t>Literature</w:t>
            </w:r>
            <w:proofErr w:type="spellEnd"/>
          </w:p>
          <w:p w14:paraId="58655EF8" w14:textId="09171135" w:rsidR="00141456" w:rsidRPr="00020A75" w:rsidRDefault="00141456" w:rsidP="00141456">
            <w:pPr>
              <w:tabs>
                <w:tab w:val="left" w:pos="567"/>
              </w:tabs>
              <w:spacing w:after="60"/>
              <w:rPr>
                <w:sz w:val="20"/>
                <w:szCs w:val="20"/>
                <w:lang w:val="sr-Latn-RS"/>
              </w:rPr>
            </w:pPr>
            <w:r>
              <w:rPr>
                <w:sz w:val="20"/>
                <w:szCs w:val="20"/>
                <w:lang w:val="sr-Latn-RS"/>
              </w:rPr>
              <w:t>Ristić, L</w:t>
            </w:r>
            <w:r w:rsidRPr="004C45AD">
              <w:rPr>
                <w:sz w:val="20"/>
                <w:szCs w:val="20"/>
                <w:lang w:val="sr-Cyrl-RS"/>
              </w:rPr>
              <w:t xml:space="preserve">. (2021). </w:t>
            </w:r>
            <w:r>
              <w:rPr>
                <w:sz w:val="20"/>
                <w:szCs w:val="20"/>
                <w:lang w:val="sr-Latn-RS"/>
              </w:rPr>
              <w:t>Ekonomika poljoprivrede</w:t>
            </w:r>
            <w:r w:rsidRPr="004C45AD">
              <w:rPr>
                <w:sz w:val="20"/>
                <w:szCs w:val="20"/>
                <w:lang w:val="sr-Cyrl-RS"/>
              </w:rPr>
              <w:t xml:space="preserve">, </w:t>
            </w:r>
            <w:r>
              <w:rPr>
                <w:sz w:val="20"/>
                <w:szCs w:val="20"/>
                <w:lang w:val="sr-Latn-RS"/>
              </w:rPr>
              <w:t>Univerzitet u Kragujevcu</w:t>
            </w:r>
            <w:r w:rsidRPr="004C45AD">
              <w:rPr>
                <w:sz w:val="20"/>
                <w:szCs w:val="20"/>
                <w:lang w:val="sr-Cyrl-RS"/>
              </w:rPr>
              <w:t>,</w:t>
            </w:r>
            <w:r>
              <w:rPr>
                <w:sz w:val="20"/>
                <w:szCs w:val="20"/>
                <w:lang w:val="sr-Latn-RS"/>
              </w:rPr>
              <w:t xml:space="preserve"> Ekonomski fakultet, Kragujevac</w:t>
            </w:r>
          </w:p>
          <w:p w14:paraId="5D45C2BE" w14:textId="20210BB0" w:rsidR="00141456" w:rsidRPr="00020A75" w:rsidRDefault="00141456" w:rsidP="00141456">
            <w:pPr>
              <w:pStyle w:val="Body"/>
              <w:tabs>
                <w:tab w:val="left" w:pos="567"/>
              </w:tabs>
              <w:spacing w:before="60" w:after="60"/>
              <w:rPr>
                <w:rFonts w:ascii="Times New Roman" w:eastAsia="Times New Roman" w:hAnsi="Times New Roman" w:cs="Times New Roman"/>
                <w:b/>
                <w:bCs/>
                <w:sz w:val="20"/>
                <w:szCs w:val="20"/>
                <w:lang w:val="sr-Latn-RS"/>
              </w:rPr>
            </w:pPr>
            <w:r>
              <w:rPr>
                <w:rFonts w:ascii="Times New Roman" w:hAnsi="Times New Roman"/>
                <w:bCs/>
                <w:sz w:val="20"/>
                <w:szCs w:val="20"/>
                <w:lang w:val="sr-Latn-RS"/>
              </w:rPr>
              <w:t>Đekić, S</w:t>
            </w:r>
            <w:r w:rsidRPr="00964CEB">
              <w:rPr>
                <w:rFonts w:ascii="Times New Roman" w:hAnsi="Times New Roman"/>
                <w:bCs/>
                <w:sz w:val="20"/>
                <w:szCs w:val="20"/>
                <w:lang w:val="sr-Cyrl-CS"/>
              </w:rPr>
              <w:t>. (2010)</w:t>
            </w:r>
            <w:r>
              <w:rPr>
                <w:rFonts w:ascii="Times New Roman" w:hAnsi="Times New Roman"/>
                <w:bCs/>
                <w:sz w:val="20"/>
                <w:szCs w:val="20"/>
                <w:lang w:val="sr-Cyrl-CS"/>
              </w:rPr>
              <w:t>.</w:t>
            </w:r>
            <w:r w:rsidRPr="00964CEB">
              <w:rPr>
                <w:rFonts w:ascii="Times New Roman" w:hAnsi="Times New Roman"/>
                <w:bCs/>
                <w:sz w:val="20"/>
                <w:szCs w:val="20"/>
                <w:lang w:val="sr-Cyrl-CS"/>
              </w:rPr>
              <w:t xml:space="preserve"> </w:t>
            </w:r>
            <w:r>
              <w:rPr>
                <w:rFonts w:ascii="Times New Roman" w:hAnsi="Times New Roman"/>
                <w:bCs/>
                <w:sz w:val="20"/>
                <w:szCs w:val="20"/>
                <w:lang w:val="sr-Latn-RS"/>
              </w:rPr>
              <w:t>Agrarni menadžment, Ekonomski fakultet, Niš</w:t>
            </w:r>
          </w:p>
        </w:tc>
      </w:tr>
      <w:tr w:rsidR="00141456"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733BF9A"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Theoretical Classes:</w:t>
            </w:r>
            <w:r w:rsidRPr="005F3A1E">
              <w:rPr>
                <w:rFonts w:ascii="Times New Roman" w:hAnsi="Times New Roman" w:cs="Times New Roman"/>
                <w:b/>
                <w:bCs/>
                <w:sz w:val="20"/>
                <w:szCs w:val="20"/>
              </w:rPr>
              <w:t xml:space="preserve"> </w:t>
            </w:r>
            <w:r w:rsidR="005E341C">
              <w:rPr>
                <w:rFonts w:ascii="Times New Roman" w:hAnsi="Times New Roman" w:cs="Times New Roman"/>
                <w:b/>
                <w:bCs/>
                <w:sz w:val="20"/>
                <w:szCs w:val="20"/>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74A51D5"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Practical Classes:</w:t>
            </w:r>
            <w:r w:rsidRPr="005F3A1E">
              <w:rPr>
                <w:rFonts w:ascii="Times New Roman" w:hAnsi="Times New Roman" w:cs="Times New Roman"/>
                <w:sz w:val="20"/>
                <w:szCs w:val="20"/>
              </w:rPr>
              <w:t xml:space="preserve"> </w:t>
            </w:r>
            <w:r w:rsidR="005E341C">
              <w:rPr>
                <w:rFonts w:ascii="Times New Roman" w:hAnsi="Times New Roman" w:cs="Times New Roman"/>
                <w:sz w:val="20"/>
                <w:szCs w:val="20"/>
              </w:rPr>
              <w:t>1</w:t>
            </w:r>
          </w:p>
        </w:tc>
      </w:tr>
      <w:tr w:rsidR="00141456"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95CBFC" w14:textId="6CD80E7D" w:rsidR="00141456" w:rsidRPr="005E6D58"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Teaching Methods</w:t>
            </w:r>
          </w:p>
          <w:p w14:paraId="1E30BDA7" w14:textId="61B160B6" w:rsidR="00141456" w:rsidRPr="005E6D58"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 xml:space="preserve">(M1) Monologic method (ex cathedra lectures) – presentation of key topics and core concepts, including </w:t>
            </w:r>
            <w:proofErr w:type="spellStart"/>
            <w:r w:rsidRPr="005E6D58">
              <w:rPr>
                <w:rFonts w:ascii="Times New Roman" w:hAnsi="Times New Roman" w:cs="Times New Roman"/>
                <w:bCs/>
                <w:color w:val="auto"/>
                <w:sz w:val="20"/>
                <w:szCs w:val="20"/>
              </w:rPr>
              <w:t>familiarising</w:t>
            </w:r>
            <w:proofErr w:type="spellEnd"/>
            <w:r w:rsidRPr="005E6D58">
              <w:rPr>
                <w:rFonts w:ascii="Times New Roman" w:hAnsi="Times New Roman" w:cs="Times New Roman"/>
                <w:bCs/>
                <w:color w:val="auto"/>
                <w:sz w:val="20"/>
                <w:szCs w:val="20"/>
              </w:rPr>
              <w:t xml:space="preserve"> students with the main objectives of the course, outlining central issues, using graphical illustrations, and highlighting typical exam questions;</w:t>
            </w:r>
          </w:p>
          <w:p w14:paraId="485DA401" w14:textId="765CD056" w:rsidR="00141456" w:rsidRPr="005E6D58"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(M2) Dialogic method (class discussions) – discussion of presented topics, consideration of possible solutions to specific cases, and interpretation of results;</w:t>
            </w:r>
          </w:p>
          <w:p w14:paraId="2C8F9EC1" w14:textId="33B9B4E0" w:rsidR="00141456" w:rsidRPr="005E6D58"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(M3) Demonstration method – lectures supported by presentations;</w:t>
            </w:r>
          </w:p>
          <w:p w14:paraId="100E2375" w14:textId="4CBE185E" w:rsidR="00141456" w:rsidRPr="005E6D58"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(M4) Research method – seminars and research assignments;</w:t>
            </w:r>
          </w:p>
          <w:p w14:paraId="1BE001D7" w14:textId="44F0C895" w:rsidR="00141456" w:rsidRPr="005E6D58"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(M5) Case study method – analysis of real-world cases in order to connect theoretical concepts, methods, and techniques with practical problems in agricultural enterprises and farms;</w:t>
            </w:r>
          </w:p>
          <w:p w14:paraId="67217B12" w14:textId="77777777" w:rsidR="00141456" w:rsidRDefault="00141456" w:rsidP="00141456">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(M6) Innovative pedagogical methods – group work, simulations, and hybrid learning through digital technologies and the internet</w:t>
            </w:r>
          </w:p>
          <w:p w14:paraId="0DF8256D" w14:textId="644BD883" w:rsidR="00141456" w:rsidRPr="005F3A1E" w:rsidRDefault="00141456" w:rsidP="00141456">
            <w:pPr>
              <w:pStyle w:val="Body"/>
              <w:tabs>
                <w:tab w:val="left" w:pos="567"/>
              </w:tabs>
              <w:spacing w:before="60" w:after="60"/>
              <w:rPr>
                <w:rFonts w:ascii="Times New Roman" w:hAnsi="Times New Roman" w:cs="Times New Roman"/>
                <w:bCs/>
                <w:color w:val="auto"/>
                <w:sz w:val="20"/>
                <w:szCs w:val="20"/>
              </w:rPr>
            </w:pPr>
          </w:p>
        </w:tc>
      </w:tr>
      <w:tr w:rsidR="00141456"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Assessment Methods (maximum number of points 100)</w:t>
            </w:r>
          </w:p>
        </w:tc>
      </w:tr>
      <w:tr w:rsidR="00141456"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141456"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69953A70" w:rsidR="00141456" w:rsidRPr="005F3A1E" w:rsidRDefault="005E341C" w:rsidP="00141456">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141456" w:rsidRPr="005F3A1E" w:rsidRDefault="00141456" w:rsidP="00141456">
            <w:pPr>
              <w:tabs>
                <w:tab w:val="left" w:pos="567"/>
              </w:tabs>
              <w:spacing w:before="60" w:after="60"/>
              <w:rPr>
                <w:sz w:val="20"/>
                <w:szCs w:val="20"/>
              </w:rPr>
            </w:pPr>
          </w:p>
        </w:tc>
      </w:tr>
      <w:tr w:rsidR="00141456"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078AC797" w:rsidR="00141456" w:rsidRPr="005F3A1E" w:rsidRDefault="00141456" w:rsidP="00141456">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 (2x15)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41456" w:rsidRPr="005F3A1E" w:rsidRDefault="00141456" w:rsidP="00141456">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68429224" w:rsidR="00141456" w:rsidRPr="005F3A1E" w:rsidRDefault="00141456" w:rsidP="00141456">
            <w:pPr>
              <w:spacing w:before="60" w:after="60"/>
              <w:rPr>
                <w:sz w:val="20"/>
                <w:szCs w:val="20"/>
              </w:rPr>
            </w:pPr>
            <w:r>
              <w:rPr>
                <w:sz w:val="20"/>
                <w:szCs w:val="20"/>
              </w:rPr>
              <w:t>50</w:t>
            </w:r>
          </w:p>
        </w:tc>
      </w:tr>
      <w:tr w:rsidR="00141456"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24358CDB" w:rsidR="00141456" w:rsidRPr="005F3A1E" w:rsidRDefault="00141456" w:rsidP="00141456">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35697DBC" w:rsidR="00141456" w:rsidRPr="005F3A1E" w:rsidRDefault="00141456" w:rsidP="00141456">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3BB31412" w:rsidR="00141456" w:rsidRPr="005F3A1E" w:rsidRDefault="00141456" w:rsidP="00141456">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35F86DAB" w:rsidR="00141456" w:rsidRPr="005F3A1E" w:rsidRDefault="00141456" w:rsidP="00141456">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43BF4" w14:textId="77777777" w:rsidR="001073E8" w:rsidRDefault="001073E8">
      <w:r>
        <w:separator/>
      </w:r>
    </w:p>
  </w:endnote>
  <w:endnote w:type="continuationSeparator" w:id="0">
    <w:p w14:paraId="0EF676D6" w14:textId="77777777" w:rsidR="001073E8" w:rsidRDefault="001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773C" w14:textId="77777777" w:rsidR="001073E8" w:rsidRDefault="001073E8">
      <w:r>
        <w:separator/>
      </w:r>
    </w:p>
  </w:footnote>
  <w:footnote w:type="continuationSeparator" w:id="0">
    <w:p w14:paraId="6F17C1A4" w14:textId="77777777" w:rsidR="001073E8" w:rsidRDefault="0010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0266072">
    <w:abstractNumId w:val="7"/>
  </w:num>
  <w:num w:numId="2" w16cid:durableId="2082680284">
    <w:abstractNumId w:val="5"/>
  </w:num>
  <w:num w:numId="3" w16cid:durableId="772436200">
    <w:abstractNumId w:val="4"/>
  </w:num>
  <w:num w:numId="4" w16cid:durableId="1261835803">
    <w:abstractNumId w:val="2"/>
  </w:num>
  <w:num w:numId="5" w16cid:durableId="1741442553">
    <w:abstractNumId w:val="0"/>
  </w:num>
  <w:num w:numId="6" w16cid:durableId="1998531539">
    <w:abstractNumId w:val="8"/>
  </w:num>
  <w:num w:numId="7" w16cid:durableId="1749694684">
    <w:abstractNumId w:val="9"/>
  </w:num>
  <w:num w:numId="8" w16cid:durableId="1702706029">
    <w:abstractNumId w:val="6"/>
  </w:num>
  <w:num w:numId="9" w16cid:durableId="183521569">
    <w:abstractNumId w:val="3"/>
  </w:num>
  <w:num w:numId="10" w16cid:durableId="525142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0A75"/>
    <w:rsid w:val="00021232"/>
    <w:rsid w:val="00045EAD"/>
    <w:rsid w:val="00056088"/>
    <w:rsid w:val="0005613C"/>
    <w:rsid w:val="000D7366"/>
    <w:rsid w:val="001073E8"/>
    <w:rsid w:val="001226A1"/>
    <w:rsid w:val="00122DB5"/>
    <w:rsid w:val="001248E0"/>
    <w:rsid w:val="00141456"/>
    <w:rsid w:val="00160A88"/>
    <w:rsid w:val="00160BCD"/>
    <w:rsid w:val="001671C7"/>
    <w:rsid w:val="00192F3E"/>
    <w:rsid w:val="001A6813"/>
    <w:rsid w:val="002011A8"/>
    <w:rsid w:val="00220D99"/>
    <w:rsid w:val="00226AFA"/>
    <w:rsid w:val="00234CBD"/>
    <w:rsid w:val="00270C16"/>
    <w:rsid w:val="002714FF"/>
    <w:rsid w:val="00282EFE"/>
    <w:rsid w:val="002A40A7"/>
    <w:rsid w:val="002A57C6"/>
    <w:rsid w:val="002E1476"/>
    <w:rsid w:val="00325620"/>
    <w:rsid w:val="00341AC8"/>
    <w:rsid w:val="00365985"/>
    <w:rsid w:val="00380C26"/>
    <w:rsid w:val="00385793"/>
    <w:rsid w:val="00386402"/>
    <w:rsid w:val="003E4A32"/>
    <w:rsid w:val="00405D7A"/>
    <w:rsid w:val="00411BD1"/>
    <w:rsid w:val="004244F8"/>
    <w:rsid w:val="004921F7"/>
    <w:rsid w:val="004A1230"/>
    <w:rsid w:val="00500B0B"/>
    <w:rsid w:val="00523340"/>
    <w:rsid w:val="005507C5"/>
    <w:rsid w:val="005842F8"/>
    <w:rsid w:val="00592A50"/>
    <w:rsid w:val="005B2B23"/>
    <w:rsid w:val="005B5606"/>
    <w:rsid w:val="005E341C"/>
    <w:rsid w:val="005E6D58"/>
    <w:rsid w:val="005F3A1E"/>
    <w:rsid w:val="00623D25"/>
    <w:rsid w:val="006379EA"/>
    <w:rsid w:val="00641FAC"/>
    <w:rsid w:val="00662249"/>
    <w:rsid w:val="0066377C"/>
    <w:rsid w:val="00664504"/>
    <w:rsid w:val="006653D8"/>
    <w:rsid w:val="00674A82"/>
    <w:rsid w:val="006C169C"/>
    <w:rsid w:val="006D2C6B"/>
    <w:rsid w:val="006E4013"/>
    <w:rsid w:val="0072772C"/>
    <w:rsid w:val="007464A4"/>
    <w:rsid w:val="00755A06"/>
    <w:rsid w:val="00757089"/>
    <w:rsid w:val="007604E9"/>
    <w:rsid w:val="007665F2"/>
    <w:rsid w:val="00774592"/>
    <w:rsid w:val="007B08CE"/>
    <w:rsid w:val="007B5D76"/>
    <w:rsid w:val="007C0B15"/>
    <w:rsid w:val="007C0B57"/>
    <w:rsid w:val="007D5816"/>
    <w:rsid w:val="007E358C"/>
    <w:rsid w:val="007F1C56"/>
    <w:rsid w:val="007F75C2"/>
    <w:rsid w:val="00837E2E"/>
    <w:rsid w:val="008539E8"/>
    <w:rsid w:val="00875F92"/>
    <w:rsid w:val="008936D1"/>
    <w:rsid w:val="008A4D74"/>
    <w:rsid w:val="00920682"/>
    <w:rsid w:val="009365C4"/>
    <w:rsid w:val="009449AC"/>
    <w:rsid w:val="0096591A"/>
    <w:rsid w:val="00976629"/>
    <w:rsid w:val="00983116"/>
    <w:rsid w:val="00992AC2"/>
    <w:rsid w:val="00993B18"/>
    <w:rsid w:val="009E21AF"/>
    <w:rsid w:val="00A03957"/>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0BEB"/>
    <w:rsid w:val="00B97188"/>
    <w:rsid w:val="00BA156B"/>
    <w:rsid w:val="00BC4B7F"/>
    <w:rsid w:val="00C02EB9"/>
    <w:rsid w:val="00C141EB"/>
    <w:rsid w:val="00C17C8C"/>
    <w:rsid w:val="00C2377E"/>
    <w:rsid w:val="00C237E1"/>
    <w:rsid w:val="00C622C8"/>
    <w:rsid w:val="00C64583"/>
    <w:rsid w:val="00C65214"/>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229EA"/>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53E7-A562-41F1-9110-4E6191C8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15</cp:revision>
  <dcterms:created xsi:type="dcterms:W3CDTF">2026-05-12T09:27:00Z</dcterms:created>
  <dcterms:modified xsi:type="dcterms:W3CDTF">2026-06-05T08:59:00Z</dcterms:modified>
</cp:coreProperties>
</file>